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25D" w:rsidRPr="00112F4E" w:rsidRDefault="00C2125D" w:rsidP="00C2125D">
      <w:pPr>
        <w:tabs>
          <w:tab w:val="right" w:leader="hyphen" w:pos="9072"/>
        </w:tabs>
        <w:spacing w:after="0" w:line="360" w:lineRule="auto"/>
        <w:ind w:left="1" w:hanging="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</w:t>
      </w:r>
      <w:r w:rsidRPr="00112F4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ARMADAFINANSE SPÓŁKI AKCYJNEJ Z SIEDZIBĄ W KRAKOWIE</w:t>
      </w:r>
    </w:p>
    <w:p w:rsidR="00C2125D" w:rsidRPr="00112F4E" w:rsidRDefault="00C2125D" w:rsidP="00C2125D">
      <w:pPr>
        <w:tabs>
          <w:tab w:val="right" w:leader="hyphen" w:pos="9072"/>
        </w:tabs>
        <w:spacing w:after="0" w:line="360" w:lineRule="auto"/>
        <w:ind w:left="1" w:hanging="1"/>
        <w:jc w:val="center"/>
        <w:rPr>
          <w:rFonts w:ascii="Arial" w:hAnsi="Arial" w:cs="Arial"/>
          <w:b/>
        </w:rPr>
      </w:pPr>
      <w:r w:rsidRPr="00112F4E">
        <w:rPr>
          <w:rFonts w:ascii="Arial" w:hAnsi="Arial" w:cs="Arial"/>
          <w:b/>
        </w:rPr>
        <w:t xml:space="preserve">TEKST JEDNOLITY Z DNIA </w:t>
      </w:r>
      <w:r>
        <w:rPr>
          <w:rFonts w:ascii="Arial" w:hAnsi="Arial" w:cs="Arial"/>
          <w:b/>
        </w:rPr>
        <w:t>1</w:t>
      </w:r>
      <w:r w:rsidRPr="00112F4E">
        <w:rPr>
          <w:rFonts w:ascii="Arial" w:hAnsi="Arial" w:cs="Arial"/>
        </w:rPr>
        <w:t xml:space="preserve"> </w:t>
      </w:r>
      <w:r w:rsidRPr="00F54469">
        <w:rPr>
          <w:rFonts w:ascii="Arial" w:hAnsi="Arial" w:cs="Arial"/>
          <w:b/>
        </w:rPr>
        <w:t>GRUDNIA</w:t>
      </w:r>
      <w:r>
        <w:rPr>
          <w:rFonts w:ascii="Arial" w:hAnsi="Arial" w:cs="Arial"/>
        </w:rPr>
        <w:t xml:space="preserve"> </w:t>
      </w:r>
      <w:r w:rsidRPr="00112F4E">
        <w:rPr>
          <w:rFonts w:ascii="Arial" w:hAnsi="Arial" w:cs="Arial"/>
          <w:b/>
        </w:rPr>
        <w:t>2016</w:t>
      </w:r>
      <w:r w:rsidRPr="00112F4E">
        <w:rPr>
          <w:rFonts w:ascii="Arial" w:hAnsi="Arial" w:cs="Arial"/>
        </w:rPr>
        <w:t xml:space="preserve"> </w:t>
      </w:r>
      <w:r w:rsidRPr="00112F4E">
        <w:rPr>
          <w:rFonts w:ascii="Arial" w:hAnsi="Arial" w:cs="Arial"/>
          <w:b/>
        </w:rPr>
        <w:t>ROKU</w:t>
      </w:r>
    </w:p>
    <w:p w:rsidR="00C2125D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S T A T U T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S P Ó Ł K I</w:t>
      </w:r>
      <w:r w:rsidRPr="003518F9">
        <w:rPr>
          <w:rFonts w:ascii="Arial" w:hAnsi="Arial" w:cs="Arial"/>
          <w:b/>
          <w:bCs/>
          <w:color w:val="000000"/>
        </w:rPr>
        <w:tab/>
        <w:t>A K C Y J N E J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Stawający działając w imieniu Spółki pod firmą </w:t>
      </w:r>
      <w:proofErr w:type="spellStart"/>
      <w:r w:rsidRPr="003518F9">
        <w:rPr>
          <w:rFonts w:ascii="Arial" w:hAnsi="Arial" w:cs="Arial"/>
          <w:color w:val="000000"/>
        </w:rPr>
        <w:t>ArmadaFinanse</w:t>
      </w:r>
      <w:proofErr w:type="spellEnd"/>
      <w:r w:rsidRPr="003518F9">
        <w:rPr>
          <w:rFonts w:ascii="Arial" w:hAnsi="Arial" w:cs="Arial"/>
          <w:color w:val="000000"/>
        </w:rPr>
        <w:t xml:space="preserve"> spółka z ograniczoną odpowiedzialnością z siedzibą Krakowie oświadczają, że na podstawie przepisów Kodeksu Spółek Handlowych ustalają treść statutu w następującym brzmieniu: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Postanowienia ogólne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1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Założycielem Spółki jest spółka pod firmą </w:t>
      </w:r>
      <w:proofErr w:type="spellStart"/>
      <w:r w:rsidRPr="003518F9">
        <w:rPr>
          <w:rFonts w:ascii="Arial" w:hAnsi="Arial" w:cs="Arial"/>
          <w:color w:val="000000"/>
        </w:rPr>
        <w:t>ArmadaFinanse</w:t>
      </w:r>
      <w:proofErr w:type="spellEnd"/>
      <w:r w:rsidRPr="003518F9">
        <w:rPr>
          <w:rFonts w:ascii="Arial" w:hAnsi="Arial" w:cs="Arial"/>
          <w:color w:val="000000"/>
        </w:rPr>
        <w:t xml:space="preserve"> spółka z ograniczoną odpowiedzialnością z siedzibą w Krakowie.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2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 xml:space="preserve">Firma Spółki brzmi </w:t>
      </w:r>
      <w:proofErr w:type="spellStart"/>
      <w:r w:rsidRPr="003518F9">
        <w:rPr>
          <w:rFonts w:ascii="Arial" w:hAnsi="Arial" w:cs="Arial"/>
          <w:b/>
          <w:bCs/>
          <w:color w:val="000000"/>
        </w:rPr>
        <w:t>ArmadaFinanse</w:t>
      </w:r>
      <w:proofErr w:type="spellEnd"/>
      <w:r w:rsidRPr="003518F9">
        <w:rPr>
          <w:rFonts w:ascii="Arial" w:hAnsi="Arial" w:cs="Arial"/>
          <w:b/>
          <w:bCs/>
          <w:color w:val="000000"/>
        </w:rPr>
        <w:t xml:space="preserve"> </w:t>
      </w:r>
      <w:r w:rsidRPr="003518F9">
        <w:rPr>
          <w:rFonts w:ascii="Arial" w:hAnsi="Arial" w:cs="Arial"/>
          <w:color w:val="000000"/>
        </w:rPr>
        <w:t>Spółka Akcyjna.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 xml:space="preserve">Spółka może używać skrótu </w:t>
      </w:r>
      <w:proofErr w:type="spellStart"/>
      <w:r w:rsidRPr="003518F9">
        <w:rPr>
          <w:rFonts w:ascii="Arial" w:hAnsi="Arial" w:cs="Arial"/>
          <w:b/>
          <w:bCs/>
          <w:color w:val="000000"/>
        </w:rPr>
        <w:t>ArmadaFinanse</w:t>
      </w:r>
      <w:proofErr w:type="spellEnd"/>
      <w:r w:rsidRPr="003518F9">
        <w:rPr>
          <w:rFonts w:ascii="Arial" w:hAnsi="Arial" w:cs="Arial"/>
          <w:b/>
          <w:bCs/>
          <w:color w:val="000000"/>
        </w:rPr>
        <w:t xml:space="preserve"> </w:t>
      </w:r>
      <w:r w:rsidRPr="003518F9">
        <w:rPr>
          <w:rFonts w:ascii="Arial" w:hAnsi="Arial" w:cs="Arial"/>
          <w:color w:val="000000"/>
        </w:rPr>
        <w:t>S.A. oraz wyróżniających Spółkę znaków graficznych lub słowno-graficznych.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3.</w:t>
      </w:r>
      <w:r w:rsidRPr="003518F9">
        <w:rPr>
          <w:rFonts w:ascii="Arial" w:hAnsi="Arial" w:cs="Arial"/>
          <w:color w:val="000000"/>
        </w:rPr>
        <w:tab/>
        <w:t>Siedzibą Spółki jest miasto Kraków.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4.   </w:t>
      </w:r>
      <w:r w:rsidRPr="003518F9">
        <w:rPr>
          <w:rFonts w:ascii="Arial" w:hAnsi="Arial" w:cs="Arial"/>
          <w:color w:val="000000"/>
        </w:rPr>
        <w:tab/>
        <w:t>Spółka działa na terenie Rzeczpospolitej Polskiej  oraz poza jej  granicami.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3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Czas trwania Spółki nie jest oznaczony.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Przedmiot działalności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4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>Przedmiotem działalności Spółki jest (wg PKD 2007):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1.1)</w:t>
      </w:r>
      <w:r w:rsidRPr="003518F9">
        <w:rPr>
          <w:rFonts w:ascii="Arial" w:hAnsi="Arial" w:cs="Arial"/>
          <w:color w:val="000000"/>
        </w:rPr>
        <w:tab/>
        <w:t>22.11.Z Produkcja opon i dętek z gumy; bieżnikowanie i regenerowanie opon z gumy,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1.2)</w:t>
      </w:r>
      <w:r w:rsidRPr="003518F9">
        <w:rPr>
          <w:rFonts w:ascii="Arial" w:hAnsi="Arial" w:cs="Arial"/>
          <w:color w:val="000000"/>
        </w:rPr>
        <w:tab/>
        <w:t>29.32.Z Produkcja pozostałych części i akcesoriów do pojazdów silnikowych, z wyłączeniem motocykli,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1.3)</w:t>
      </w:r>
      <w:r w:rsidRPr="003518F9">
        <w:rPr>
          <w:rFonts w:ascii="Arial" w:hAnsi="Arial" w:cs="Arial"/>
          <w:color w:val="000000"/>
        </w:rPr>
        <w:tab/>
        <w:t>41.10.Z Realizacja projektów budowlanych związanych ze wznoszeniem budynków,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1.4)</w:t>
      </w:r>
      <w:r w:rsidRPr="003518F9">
        <w:rPr>
          <w:rFonts w:ascii="Arial" w:hAnsi="Arial" w:cs="Arial"/>
          <w:color w:val="000000"/>
        </w:rPr>
        <w:tab/>
        <w:t>41.20.Z Roboty budowlane związane ze wznoszeniem budynków mieszkalnych i niemieszkalnych,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1.5)</w:t>
      </w:r>
      <w:r w:rsidRPr="003518F9">
        <w:rPr>
          <w:rFonts w:ascii="Arial" w:hAnsi="Arial" w:cs="Arial"/>
          <w:color w:val="000000"/>
        </w:rPr>
        <w:tab/>
        <w:t>42.11.Z Roboty związane z budową dróg i autostrad,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lastRenderedPageBreak/>
        <w:t>1.6)</w:t>
      </w:r>
      <w:r w:rsidRPr="003518F9">
        <w:rPr>
          <w:rFonts w:ascii="Arial" w:hAnsi="Arial" w:cs="Arial"/>
          <w:color w:val="000000"/>
        </w:rPr>
        <w:tab/>
        <w:t>42.12.Z Roboty związane z budową dróg szynowych i kolei podziemnej,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1.7)</w:t>
      </w:r>
      <w:r w:rsidRPr="003518F9">
        <w:rPr>
          <w:rFonts w:ascii="Arial" w:hAnsi="Arial" w:cs="Arial"/>
          <w:color w:val="000000"/>
        </w:rPr>
        <w:tab/>
        <w:t>42.13.Z Roboty związane z budową mostów i tuneli,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1.8)</w:t>
      </w:r>
      <w:r w:rsidRPr="003518F9">
        <w:rPr>
          <w:rFonts w:ascii="Arial" w:hAnsi="Arial" w:cs="Arial"/>
          <w:color w:val="000000"/>
        </w:rPr>
        <w:tab/>
        <w:t>42.21.Z Roboty związane z budową rurociągów przesyłowych i sieci rozdzielczych,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1.9)</w:t>
      </w:r>
      <w:r w:rsidRPr="003518F9">
        <w:rPr>
          <w:rFonts w:ascii="Arial" w:hAnsi="Arial" w:cs="Arial"/>
          <w:color w:val="000000"/>
        </w:rPr>
        <w:tab/>
        <w:t>42.22.Z Roboty związane z budową linii telekomunikacyjnych i elektroenergetycznych,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1.10)</w:t>
      </w:r>
      <w:r w:rsidRPr="003518F9">
        <w:rPr>
          <w:rFonts w:ascii="Arial" w:hAnsi="Arial" w:cs="Arial"/>
          <w:color w:val="000000"/>
        </w:rPr>
        <w:tab/>
        <w:t>42.91.Z Roboty związane z budową obiektów inżynierii wodnej,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1.11)</w:t>
      </w:r>
      <w:r w:rsidRPr="003518F9">
        <w:rPr>
          <w:rFonts w:ascii="Arial" w:hAnsi="Arial" w:cs="Arial"/>
          <w:color w:val="000000"/>
        </w:rPr>
        <w:tab/>
        <w:t>42.99.Z Roboty związane z budową pozostałych obiektów inżynierii lądowej i wodnej, gdzie indziej niesklasyfikowane,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1.12)</w:t>
      </w:r>
      <w:r w:rsidRPr="003518F9">
        <w:rPr>
          <w:rFonts w:ascii="Arial" w:hAnsi="Arial" w:cs="Arial"/>
          <w:color w:val="000000"/>
        </w:rPr>
        <w:tab/>
        <w:t>43.11.Z Rozbiórka i burzenie obiektów budowlanych,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1.13)</w:t>
      </w:r>
      <w:r w:rsidRPr="003518F9">
        <w:rPr>
          <w:rFonts w:ascii="Arial" w:hAnsi="Arial" w:cs="Arial"/>
          <w:color w:val="000000"/>
        </w:rPr>
        <w:tab/>
        <w:t>43.12.Z Przygotowanie terenu pod budowę,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1.14)</w:t>
      </w:r>
      <w:r w:rsidRPr="003518F9">
        <w:rPr>
          <w:rFonts w:ascii="Arial" w:hAnsi="Arial" w:cs="Arial"/>
          <w:color w:val="000000"/>
        </w:rPr>
        <w:tab/>
        <w:t>43.13.Z Wykonywanie wykopów i wierceń geologiczno – inżynierskich,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1.15)</w:t>
      </w:r>
      <w:r w:rsidRPr="003518F9">
        <w:rPr>
          <w:rFonts w:ascii="Arial" w:hAnsi="Arial" w:cs="Arial"/>
          <w:color w:val="000000"/>
        </w:rPr>
        <w:tab/>
        <w:t>43.21.Z Wykonywanie instalacji elektrycznych,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1.16)</w:t>
      </w:r>
      <w:r w:rsidRPr="003518F9">
        <w:rPr>
          <w:rFonts w:ascii="Arial" w:hAnsi="Arial" w:cs="Arial"/>
          <w:color w:val="000000"/>
        </w:rPr>
        <w:tab/>
        <w:t>43.22.Z Wykonywanie instalacji wodno – kanalizacyjnych, cieplnych, gazowych i klimatyzacyjnych,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1.17)</w:t>
      </w:r>
      <w:r w:rsidRPr="003518F9">
        <w:rPr>
          <w:rFonts w:ascii="Arial" w:hAnsi="Arial" w:cs="Arial"/>
          <w:color w:val="000000"/>
        </w:rPr>
        <w:tab/>
        <w:t>43.29.Z Wykonywanie pozostałych instalacji budowlanych,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1.18)</w:t>
      </w:r>
      <w:r w:rsidRPr="003518F9">
        <w:rPr>
          <w:rFonts w:ascii="Arial" w:hAnsi="Arial" w:cs="Arial"/>
          <w:color w:val="000000"/>
        </w:rPr>
        <w:tab/>
        <w:t>43.31.Z Tynkowanie,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1.19)</w:t>
      </w:r>
      <w:r w:rsidRPr="003518F9">
        <w:rPr>
          <w:rFonts w:ascii="Arial" w:hAnsi="Arial" w:cs="Arial"/>
          <w:color w:val="000000"/>
        </w:rPr>
        <w:tab/>
        <w:t>43.32.Z Zakładanie stolarki budowlanej,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1.20)</w:t>
      </w:r>
      <w:r w:rsidRPr="003518F9">
        <w:rPr>
          <w:rFonts w:ascii="Arial" w:hAnsi="Arial" w:cs="Arial"/>
          <w:color w:val="000000"/>
        </w:rPr>
        <w:tab/>
        <w:t>43.33.Z Posadzkarstwo, tapetowanie i oblicowywanie ścian,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1.21)</w:t>
      </w:r>
      <w:r w:rsidRPr="003518F9">
        <w:rPr>
          <w:rFonts w:ascii="Arial" w:hAnsi="Arial" w:cs="Arial"/>
          <w:color w:val="000000"/>
        </w:rPr>
        <w:tab/>
        <w:t>43.34.Z Malowanie i szklenie,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1.22)</w:t>
      </w:r>
      <w:r w:rsidRPr="003518F9">
        <w:rPr>
          <w:rFonts w:ascii="Arial" w:hAnsi="Arial" w:cs="Arial"/>
          <w:color w:val="000000"/>
        </w:rPr>
        <w:tab/>
        <w:t>43.39.Z Wykonywanie pozostałych robót budowlanych wykończeniowych,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1.23)</w:t>
      </w:r>
      <w:r w:rsidRPr="003518F9">
        <w:rPr>
          <w:rFonts w:ascii="Arial" w:hAnsi="Arial" w:cs="Arial"/>
          <w:color w:val="000000"/>
        </w:rPr>
        <w:tab/>
        <w:t>43.91.Z Wykonywanie konstrukcji i pokryć dachowych,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1.24)</w:t>
      </w:r>
      <w:r w:rsidRPr="003518F9">
        <w:rPr>
          <w:rFonts w:ascii="Arial" w:hAnsi="Arial" w:cs="Arial"/>
          <w:color w:val="000000"/>
        </w:rPr>
        <w:tab/>
        <w:t>43.99.Z Pozostałe specjalistyczne roboty budowlane, gdzie indziej niesklasyfikowane,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1.25)</w:t>
      </w:r>
      <w:r w:rsidRPr="003518F9">
        <w:rPr>
          <w:rFonts w:ascii="Arial" w:hAnsi="Arial" w:cs="Arial"/>
          <w:color w:val="000000"/>
        </w:rPr>
        <w:tab/>
        <w:t>45.11.Z Sprzedaż hurtowa i detaliczna samochodów osobowych i furgonetek,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1.26)</w:t>
      </w:r>
      <w:r w:rsidRPr="003518F9">
        <w:rPr>
          <w:rFonts w:ascii="Arial" w:hAnsi="Arial" w:cs="Arial"/>
          <w:color w:val="000000"/>
        </w:rPr>
        <w:tab/>
        <w:t>45.19.Z Sprzedaż hurtowa i detaliczna pozostałych pojazdów samochodowych, z wyłączeniem motocykli,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1.27)</w:t>
      </w:r>
      <w:r w:rsidRPr="003518F9">
        <w:rPr>
          <w:rFonts w:ascii="Arial" w:hAnsi="Arial" w:cs="Arial"/>
          <w:color w:val="000000"/>
        </w:rPr>
        <w:tab/>
        <w:t>45.20.Z Konserwacja i naprawa pojazdów samochodowych  z wyłączeniem motocykli,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1.28)</w:t>
      </w:r>
      <w:r w:rsidRPr="003518F9">
        <w:rPr>
          <w:rFonts w:ascii="Arial" w:hAnsi="Arial" w:cs="Arial"/>
          <w:color w:val="000000"/>
        </w:rPr>
        <w:tab/>
        <w:t>45.31.Z Sprzedaż hurtowa części i akcesoriów do pojazdów samochodowych, z wyłączeniem motocykli,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1.29)</w:t>
      </w:r>
      <w:r w:rsidRPr="003518F9">
        <w:rPr>
          <w:rFonts w:ascii="Arial" w:hAnsi="Arial" w:cs="Arial"/>
          <w:color w:val="000000"/>
        </w:rPr>
        <w:tab/>
        <w:t>45.32.Z Sprzedaż detaliczna części i akcesoriów do pojazdów samochodowych, z wyłączeniem motocykli,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1.30)</w:t>
      </w:r>
      <w:r w:rsidRPr="003518F9">
        <w:rPr>
          <w:rFonts w:ascii="Arial" w:hAnsi="Arial" w:cs="Arial"/>
          <w:color w:val="000000"/>
        </w:rPr>
        <w:tab/>
        <w:t>45.40.Z Sprzedaż hurtowa i detaliczna motocykli, ich naprawa i konserwacja oraz sprzedaż hurtowa i detaliczna części i akcesoriów do nich,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1.31)</w:t>
      </w:r>
      <w:r w:rsidRPr="003518F9">
        <w:rPr>
          <w:rFonts w:ascii="Arial" w:hAnsi="Arial" w:cs="Arial"/>
          <w:color w:val="000000"/>
        </w:rPr>
        <w:tab/>
        <w:t>46.18.Z Działalność agentów specjalizujących się w sprzedaży pozostałych określonych towarów,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1.32)</w:t>
      </w:r>
      <w:r w:rsidRPr="003518F9">
        <w:rPr>
          <w:rFonts w:ascii="Arial" w:hAnsi="Arial" w:cs="Arial"/>
          <w:color w:val="000000"/>
        </w:rPr>
        <w:tab/>
        <w:t>46.19.Z Działalność agentów zajmujących się sprzedażą towarów różnego rodzaju,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1.33)</w:t>
      </w:r>
      <w:r w:rsidRPr="003518F9">
        <w:rPr>
          <w:rFonts w:ascii="Arial" w:hAnsi="Arial" w:cs="Arial"/>
          <w:color w:val="000000"/>
        </w:rPr>
        <w:tab/>
        <w:t>49.41.Z Transport drogowy towarów,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1.34)</w:t>
      </w:r>
      <w:r w:rsidRPr="003518F9">
        <w:rPr>
          <w:rFonts w:ascii="Arial" w:hAnsi="Arial" w:cs="Arial"/>
          <w:color w:val="000000"/>
        </w:rPr>
        <w:tab/>
        <w:t>52.21.Z Działalność usługowa wspomagająca transport lądowy,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lastRenderedPageBreak/>
        <w:t>1.35)</w:t>
      </w:r>
      <w:r w:rsidRPr="003518F9">
        <w:rPr>
          <w:rFonts w:ascii="Arial" w:hAnsi="Arial" w:cs="Arial"/>
          <w:color w:val="000000"/>
        </w:rPr>
        <w:tab/>
        <w:t>64.91.Z Leasing finansowy,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1.36)</w:t>
      </w:r>
      <w:r w:rsidRPr="003518F9">
        <w:rPr>
          <w:rFonts w:ascii="Arial" w:hAnsi="Arial" w:cs="Arial"/>
          <w:color w:val="000000"/>
        </w:rPr>
        <w:tab/>
        <w:t>64.99.Z Pozostała finansowa działalność usługowa, gdzie indziej niesklasyfikowana, z wyłączeniem ubezpieczeń i funduszów emerytalnych,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1.37)</w:t>
      </w:r>
      <w:r w:rsidRPr="003518F9">
        <w:rPr>
          <w:rFonts w:ascii="Arial" w:hAnsi="Arial" w:cs="Arial"/>
          <w:color w:val="000000"/>
        </w:rPr>
        <w:tab/>
        <w:t>66.19.Z Pozostała działalność wspomagająca usługi finansowe, z wyłączeniem ubezpieczeń i funduszów emerytalnych,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1.38)</w:t>
      </w:r>
      <w:r w:rsidRPr="003518F9">
        <w:rPr>
          <w:rFonts w:ascii="Arial" w:hAnsi="Arial" w:cs="Arial"/>
          <w:color w:val="000000"/>
        </w:rPr>
        <w:tab/>
        <w:t>66.21.Z Działalność związana z oceną ryzyka i szacowaniem poniesionych strat,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1.39)</w:t>
      </w:r>
      <w:r w:rsidRPr="003518F9">
        <w:rPr>
          <w:rFonts w:ascii="Arial" w:hAnsi="Arial" w:cs="Arial"/>
          <w:color w:val="000000"/>
        </w:rPr>
        <w:tab/>
        <w:t>66.22.Z Działalność agentów i brokerów ubezpieczeniowych,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1.40)</w:t>
      </w:r>
      <w:r w:rsidRPr="003518F9">
        <w:rPr>
          <w:rFonts w:ascii="Arial" w:hAnsi="Arial" w:cs="Arial"/>
          <w:color w:val="000000"/>
        </w:rPr>
        <w:tab/>
        <w:t>66.29.Z Pozostała działalność wspomagająca ubezpieczenia i fundusze emerytalne,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1.41)</w:t>
      </w:r>
      <w:r w:rsidRPr="003518F9">
        <w:rPr>
          <w:rFonts w:ascii="Arial" w:hAnsi="Arial" w:cs="Arial"/>
          <w:color w:val="000000"/>
        </w:rPr>
        <w:tab/>
        <w:t>68.10.Z Kupno i sprzedaż nieruchomości na własny rachunek,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1.42)</w:t>
      </w:r>
      <w:r w:rsidRPr="003518F9">
        <w:rPr>
          <w:rFonts w:ascii="Arial" w:hAnsi="Arial" w:cs="Arial"/>
          <w:color w:val="000000"/>
        </w:rPr>
        <w:tab/>
        <w:t>68.20.Z Wynajem i zarządzanie nieruchomościami własnymi lub dzierżawionymi,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1.43)</w:t>
      </w:r>
      <w:r w:rsidRPr="003518F9">
        <w:rPr>
          <w:rFonts w:ascii="Arial" w:hAnsi="Arial" w:cs="Arial"/>
          <w:color w:val="000000"/>
        </w:rPr>
        <w:tab/>
        <w:t>68.31.Z Pośrednictwo w obrocie nieruchomościami,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1.44)</w:t>
      </w:r>
      <w:r w:rsidRPr="003518F9">
        <w:rPr>
          <w:rFonts w:ascii="Arial" w:hAnsi="Arial" w:cs="Arial"/>
          <w:color w:val="000000"/>
        </w:rPr>
        <w:tab/>
        <w:t>68.32.Z Zarządzanie nieruchomościami wykonywane na zlecenie,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1.45)</w:t>
      </w:r>
      <w:r w:rsidRPr="003518F9">
        <w:rPr>
          <w:rFonts w:ascii="Arial" w:hAnsi="Arial" w:cs="Arial"/>
          <w:color w:val="000000"/>
        </w:rPr>
        <w:tab/>
        <w:t>71.11.Z Działalność w zakresie architektury,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1.46)</w:t>
      </w:r>
      <w:r w:rsidRPr="003518F9">
        <w:rPr>
          <w:rFonts w:ascii="Arial" w:hAnsi="Arial" w:cs="Arial"/>
          <w:color w:val="000000"/>
        </w:rPr>
        <w:tab/>
        <w:t>71.12.Z Działalność w zakresie inżynierii i związane z nią doradztwo techniczne,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1.47)</w:t>
      </w:r>
      <w:r w:rsidRPr="003518F9">
        <w:rPr>
          <w:rFonts w:ascii="Arial" w:hAnsi="Arial" w:cs="Arial"/>
          <w:color w:val="000000"/>
        </w:rPr>
        <w:tab/>
        <w:t>77.11.Z Wynajem i dzierżawa samochodów osobowych i furgonetek,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1.48)</w:t>
      </w:r>
      <w:r w:rsidRPr="003518F9">
        <w:rPr>
          <w:rFonts w:ascii="Arial" w:hAnsi="Arial" w:cs="Arial"/>
          <w:color w:val="000000"/>
        </w:rPr>
        <w:tab/>
        <w:t>77.12.Z Wynajem i dzierżawa pozostałych pojazdów samochodowych, z wyłączeniem motocykli,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1.49)</w:t>
      </w:r>
      <w:r w:rsidRPr="003518F9">
        <w:rPr>
          <w:rFonts w:ascii="Arial" w:hAnsi="Arial" w:cs="Arial"/>
          <w:color w:val="000000"/>
        </w:rPr>
        <w:tab/>
        <w:t>77.29.Z Wypożyczanie i dzierżawa pozostałych artykułów użytku osobistego i domowego,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1.50)</w:t>
      </w:r>
      <w:r w:rsidRPr="003518F9">
        <w:rPr>
          <w:rFonts w:ascii="Arial" w:hAnsi="Arial" w:cs="Arial"/>
          <w:color w:val="000000"/>
        </w:rPr>
        <w:tab/>
        <w:t>77.32.Z Wynajem i dzierżawa maszyn i urządzeń budowlanych,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1.51)</w:t>
      </w:r>
      <w:r w:rsidRPr="003518F9">
        <w:rPr>
          <w:rFonts w:ascii="Arial" w:hAnsi="Arial" w:cs="Arial"/>
          <w:color w:val="000000"/>
        </w:rPr>
        <w:tab/>
        <w:t>77.33.Z Wynajem i dzierżawa maszyn i urządzeń biurowych, włączając komputery,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1.52)</w:t>
      </w:r>
      <w:r w:rsidRPr="003518F9">
        <w:rPr>
          <w:rFonts w:ascii="Arial" w:hAnsi="Arial" w:cs="Arial"/>
          <w:color w:val="000000"/>
        </w:rPr>
        <w:tab/>
        <w:t>77.39.Z Wynajem i dzierżawa pozostałych maszyn, urządzeń oraz dobór materialnych, gdzie indziej niesklasyfikowane,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1.53)</w:t>
      </w:r>
      <w:r w:rsidRPr="003518F9">
        <w:rPr>
          <w:rFonts w:ascii="Arial" w:hAnsi="Arial" w:cs="Arial"/>
          <w:color w:val="000000"/>
        </w:rPr>
        <w:tab/>
        <w:t>80.20.Z Działalność ochroniarska w zakresie obsługi systemów bezpieczeństwa,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1.54)</w:t>
      </w:r>
      <w:r w:rsidRPr="003518F9">
        <w:rPr>
          <w:rFonts w:ascii="Arial" w:hAnsi="Arial" w:cs="Arial"/>
          <w:color w:val="000000"/>
        </w:rPr>
        <w:tab/>
        <w:t>81.10.Z Działalność pomocnicza związana z utrzymaniem porządku w budynkach,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1.55)</w:t>
      </w:r>
      <w:r w:rsidRPr="003518F9">
        <w:rPr>
          <w:rFonts w:ascii="Arial" w:hAnsi="Arial" w:cs="Arial"/>
          <w:color w:val="000000"/>
        </w:rPr>
        <w:tab/>
        <w:t>81.21.Z Niespecjalistyczne sprzątanie budynków i obiektów przemysłowych,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1.56)</w:t>
      </w:r>
      <w:r w:rsidRPr="003518F9">
        <w:rPr>
          <w:rFonts w:ascii="Arial" w:hAnsi="Arial" w:cs="Arial"/>
          <w:color w:val="000000"/>
        </w:rPr>
        <w:tab/>
        <w:t>81.22.Z Specjalistyczne sprzątanie budynków i obiektów przemysłowych,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1.57)</w:t>
      </w:r>
      <w:r w:rsidRPr="003518F9">
        <w:rPr>
          <w:rFonts w:ascii="Arial" w:hAnsi="Arial" w:cs="Arial"/>
          <w:color w:val="000000"/>
        </w:rPr>
        <w:tab/>
        <w:t>81.29.Z Pozostałe sprzątanie,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1.58)</w:t>
      </w:r>
      <w:r w:rsidRPr="003518F9">
        <w:rPr>
          <w:rFonts w:ascii="Arial" w:hAnsi="Arial" w:cs="Arial"/>
          <w:color w:val="000000"/>
        </w:rPr>
        <w:tab/>
        <w:t>81.30.Z Działalność usługowa związana z zagospodarowaniem terenów zieleni.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>W zakresie w jakim jest to wymagane przez bezwzględnie obowiązujące przepisy prawa, Spółka prowadzi działalność gospodarczą po uzyskaniu stosownych pozwoleń, licencji, zezwoleń lub koncesji.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Kapitał Zakładowy i Akcje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7A37E6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B62760">
        <w:rPr>
          <w:rFonts w:ascii="Arial" w:hAnsi="Arial" w:cs="Arial"/>
          <w:color w:val="000000"/>
        </w:rPr>
        <w:t xml:space="preserve">§ </w:t>
      </w:r>
      <w:r w:rsidRPr="007A37E6">
        <w:rPr>
          <w:rFonts w:ascii="Arial" w:hAnsi="Arial" w:cs="Arial"/>
          <w:color w:val="000000"/>
        </w:rPr>
        <w:t>5</w:t>
      </w:r>
    </w:p>
    <w:p w:rsidR="00C2125D" w:rsidRPr="00B62760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</w:rPr>
      </w:pPr>
      <w:r w:rsidRPr="007A37E6">
        <w:rPr>
          <w:rFonts w:ascii="Arial" w:hAnsi="Arial" w:cs="Arial"/>
          <w:color w:val="000000"/>
        </w:rPr>
        <w:t>1.</w:t>
      </w:r>
      <w:r w:rsidRPr="007A37E6">
        <w:rPr>
          <w:rFonts w:ascii="Arial" w:hAnsi="Arial" w:cs="Arial"/>
          <w:color w:val="000000"/>
        </w:rPr>
        <w:tab/>
      </w:r>
      <w:r w:rsidRPr="007A37E6">
        <w:rPr>
          <w:rFonts w:ascii="Arial" w:hAnsi="Arial" w:cs="Arial"/>
        </w:rPr>
        <w:t xml:space="preserve">Kapitał zakładowy Spółki wynosi 44.337.200 (słownie: czterdzieści cztery miliony </w:t>
      </w:r>
      <w:r w:rsidRPr="007A37E6">
        <w:rPr>
          <w:rFonts w:ascii="Arial" w:hAnsi="Arial" w:cs="Arial"/>
        </w:rPr>
        <w:lastRenderedPageBreak/>
        <w:t>trzysta trzydzieści siedem tysięcy dwieście złotych)</w:t>
      </w:r>
      <w:r w:rsidRPr="007A37E6">
        <w:rPr>
          <w:rFonts w:ascii="Arial" w:hAnsi="Arial" w:cs="Arial"/>
          <w:iCs/>
        </w:rPr>
        <w:t xml:space="preserve"> i dzieli się na 443.372 (słownie: czterysta czterdzieści trzy tysiące trzysta siedemdziesiąt dwie) akcji o wartości nominalnej po 100 zł (słowni</w:t>
      </w:r>
      <w:r w:rsidRPr="00556DB3">
        <w:rPr>
          <w:rFonts w:ascii="Arial" w:hAnsi="Arial" w:cs="Arial"/>
          <w:iCs/>
        </w:rPr>
        <w:t>e: sto złotych) każda, w tym:</w:t>
      </w:r>
      <w:r w:rsidRPr="00B62760">
        <w:rPr>
          <w:rFonts w:ascii="Arial" w:hAnsi="Arial" w:cs="Arial"/>
          <w:iCs/>
        </w:rPr>
        <w:t xml:space="preserve"> </w:t>
      </w:r>
    </w:p>
    <w:p w:rsidR="00C2125D" w:rsidRPr="00B62760" w:rsidRDefault="00C2125D" w:rsidP="00C2125D">
      <w:pPr>
        <w:pStyle w:val="Default"/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62760">
        <w:rPr>
          <w:rFonts w:ascii="Arial" w:hAnsi="Arial" w:cs="Arial"/>
          <w:iCs/>
          <w:sz w:val="22"/>
          <w:szCs w:val="22"/>
        </w:rPr>
        <w:t>1)</w:t>
      </w:r>
      <w:r w:rsidRPr="00B62760">
        <w:rPr>
          <w:rFonts w:ascii="Arial" w:hAnsi="Arial" w:cs="Arial"/>
          <w:iCs/>
          <w:sz w:val="22"/>
          <w:szCs w:val="22"/>
        </w:rPr>
        <w:tab/>
        <w:t>1.000 (słownie: tysiąc) akcji zwykłych imiennych serii „A” o numerach 00000001 do 00001000;</w:t>
      </w:r>
    </w:p>
    <w:p w:rsidR="00C2125D" w:rsidRPr="00B62760" w:rsidRDefault="00C2125D" w:rsidP="00C2125D">
      <w:pPr>
        <w:pStyle w:val="Default"/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62760">
        <w:rPr>
          <w:rFonts w:ascii="Arial" w:hAnsi="Arial" w:cs="Arial"/>
          <w:iCs/>
          <w:sz w:val="22"/>
          <w:szCs w:val="22"/>
        </w:rPr>
        <w:t>2)</w:t>
      </w:r>
      <w:r w:rsidRPr="00B62760">
        <w:rPr>
          <w:rFonts w:ascii="Arial" w:hAnsi="Arial" w:cs="Arial"/>
          <w:iCs/>
          <w:sz w:val="22"/>
          <w:szCs w:val="22"/>
        </w:rPr>
        <w:tab/>
      </w:r>
      <w:r w:rsidRPr="00F22F5A">
        <w:rPr>
          <w:rFonts w:ascii="Arial" w:hAnsi="Arial" w:cs="Arial"/>
          <w:iCs/>
          <w:sz w:val="22"/>
          <w:szCs w:val="22"/>
        </w:rPr>
        <w:t>29.294 (słownie: dwudziestu dziewięciu tysięcy dwustu dziewięćdziesięciu czterech)  akcji zwykłych imiennych serii „B” o numerach 00000001</w:t>
      </w:r>
      <w:r w:rsidRPr="00F22F5A">
        <w:rPr>
          <w:rFonts w:ascii="Arial" w:hAnsi="Arial" w:cs="Arial"/>
          <w:sz w:val="22"/>
          <w:szCs w:val="22"/>
        </w:rPr>
        <w:t xml:space="preserve"> do </w:t>
      </w:r>
      <w:r w:rsidRPr="00F22F5A">
        <w:rPr>
          <w:rFonts w:ascii="Arial" w:hAnsi="Arial" w:cs="Arial"/>
          <w:iCs/>
          <w:sz w:val="22"/>
          <w:szCs w:val="22"/>
        </w:rPr>
        <w:t>000</w:t>
      </w:r>
      <w:r w:rsidRPr="00F22F5A">
        <w:rPr>
          <w:rFonts w:ascii="Arial" w:hAnsi="Arial" w:cs="Arial"/>
          <w:sz w:val="22"/>
          <w:szCs w:val="22"/>
        </w:rPr>
        <w:t>29294</w:t>
      </w:r>
      <w:r w:rsidRPr="00F22F5A">
        <w:rPr>
          <w:rFonts w:ascii="Arial" w:hAnsi="Arial" w:cs="Arial"/>
          <w:iCs/>
          <w:sz w:val="22"/>
          <w:szCs w:val="22"/>
        </w:rPr>
        <w:t>,</w:t>
      </w:r>
      <w:r w:rsidRPr="00B62760">
        <w:rPr>
          <w:rFonts w:ascii="Arial" w:hAnsi="Arial" w:cs="Arial"/>
          <w:iCs/>
          <w:sz w:val="22"/>
          <w:szCs w:val="22"/>
        </w:rPr>
        <w:t xml:space="preserve"> przy czym akcje serii „B” zostały wyemitowane w związku z połączeniem Spółki jako spółki przejmującej ze spółką </w:t>
      </w:r>
      <w:proofErr w:type="spellStart"/>
      <w:r w:rsidRPr="00B62760">
        <w:rPr>
          <w:rFonts w:ascii="Arial" w:hAnsi="Arial" w:cs="Arial"/>
          <w:sz w:val="22"/>
          <w:szCs w:val="22"/>
        </w:rPr>
        <w:t>ArmadaCare</w:t>
      </w:r>
      <w:proofErr w:type="spellEnd"/>
      <w:r w:rsidRPr="00B62760">
        <w:rPr>
          <w:rFonts w:ascii="Arial" w:hAnsi="Arial" w:cs="Arial"/>
          <w:sz w:val="22"/>
          <w:szCs w:val="22"/>
        </w:rPr>
        <w:t xml:space="preserve"> Sp. z o.o. z siedzibą w Krakowie jako spółką przejmowaną w trybie art. 492 § 1 pkt 1 Kodeksu spółek handlowych;</w:t>
      </w:r>
    </w:p>
    <w:p w:rsidR="00C2125D" w:rsidRPr="00B62760" w:rsidRDefault="00C2125D" w:rsidP="00C2125D">
      <w:pPr>
        <w:pStyle w:val="Default"/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iCs/>
          <w:sz w:val="22"/>
          <w:szCs w:val="22"/>
        </w:rPr>
      </w:pPr>
      <w:r w:rsidRPr="00B62760">
        <w:rPr>
          <w:rFonts w:ascii="Arial" w:hAnsi="Arial" w:cs="Arial"/>
          <w:sz w:val="22"/>
          <w:szCs w:val="22"/>
        </w:rPr>
        <w:t>3)</w:t>
      </w:r>
      <w:r w:rsidRPr="00B62760">
        <w:rPr>
          <w:rFonts w:ascii="Arial" w:hAnsi="Arial" w:cs="Arial"/>
          <w:sz w:val="22"/>
          <w:szCs w:val="22"/>
        </w:rPr>
        <w:tab/>
      </w:r>
      <w:r w:rsidRPr="00F22F5A">
        <w:rPr>
          <w:rFonts w:ascii="Arial" w:hAnsi="Arial" w:cs="Arial"/>
          <w:sz w:val="22"/>
          <w:szCs w:val="22"/>
        </w:rPr>
        <w:t>319.108 (słownie: trzystu dziewiętnastu tysięcy stu ośmiu)</w:t>
      </w:r>
      <w:r w:rsidRPr="00F22F5A">
        <w:rPr>
          <w:rFonts w:ascii="Arial" w:hAnsi="Arial" w:cs="Arial"/>
          <w:iCs/>
          <w:sz w:val="22"/>
          <w:szCs w:val="22"/>
        </w:rPr>
        <w:t xml:space="preserve"> akcji zwykłych imiennych serii „C” o numerach 00000001</w:t>
      </w:r>
      <w:r w:rsidRPr="00F22F5A">
        <w:rPr>
          <w:rFonts w:ascii="Arial" w:hAnsi="Arial" w:cs="Arial"/>
          <w:sz w:val="22"/>
          <w:szCs w:val="22"/>
        </w:rPr>
        <w:t xml:space="preserve"> do </w:t>
      </w:r>
      <w:r w:rsidRPr="00F22F5A">
        <w:rPr>
          <w:rFonts w:ascii="Arial" w:hAnsi="Arial" w:cs="Arial"/>
          <w:iCs/>
          <w:sz w:val="22"/>
          <w:szCs w:val="22"/>
        </w:rPr>
        <w:t>00</w:t>
      </w:r>
      <w:r w:rsidRPr="00F22F5A">
        <w:rPr>
          <w:rFonts w:ascii="Arial" w:hAnsi="Arial" w:cs="Arial"/>
          <w:sz w:val="22"/>
          <w:szCs w:val="22"/>
        </w:rPr>
        <w:t>319108</w:t>
      </w:r>
      <w:r w:rsidRPr="00F22F5A">
        <w:rPr>
          <w:rFonts w:ascii="Arial" w:hAnsi="Arial" w:cs="Arial"/>
          <w:iCs/>
          <w:sz w:val="22"/>
          <w:szCs w:val="22"/>
        </w:rPr>
        <w:t>, pr</w:t>
      </w:r>
      <w:r w:rsidRPr="00B62760">
        <w:rPr>
          <w:rFonts w:ascii="Arial" w:hAnsi="Arial" w:cs="Arial"/>
          <w:iCs/>
          <w:sz w:val="22"/>
          <w:szCs w:val="22"/>
        </w:rPr>
        <w:t xml:space="preserve">zy czym akcje serii „C” zostały wyemitowane w związku z połączeniem Spółki jako spółki przejmującej ze spółką </w:t>
      </w:r>
      <w:proofErr w:type="spellStart"/>
      <w:r w:rsidRPr="00B62760">
        <w:rPr>
          <w:rFonts w:ascii="Arial" w:hAnsi="Arial" w:cs="Arial"/>
          <w:sz w:val="22"/>
          <w:szCs w:val="22"/>
        </w:rPr>
        <w:t>ArmadaInwestycje</w:t>
      </w:r>
      <w:proofErr w:type="spellEnd"/>
      <w:r w:rsidRPr="00B62760">
        <w:rPr>
          <w:rFonts w:ascii="Arial" w:hAnsi="Arial" w:cs="Arial"/>
          <w:sz w:val="22"/>
          <w:szCs w:val="22"/>
        </w:rPr>
        <w:t xml:space="preserve"> Sp. z o.o. z siedzibą w Krakowie jako spółką przejmowaną w trybie art. 492 § 1 pkt 1 Kodeksu spółek handlowych;</w:t>
      </w:r>
    </w:p>
    <w:p w:rsidR="00C2125D" w:rsidRPr="00B62760" w:rsidRDefault="00C2125D" w:rsidP="00C2125D">
      <w:pPr>
        <w:pStyle w:val="Default"/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iCs/>
          <w:sz w:val="22"/>
          <w:szCs w:val="22"/>
        </w:rPr>
      </w:pPr>
      <w:r w:rsidRPr="00B62760">
        <w:rPr>
          <w:rFonts w:ascii="Arial" w:hAnsi="Arial" w:cs="Arial"/>
          <w:iCs/>
          <w:sz w:val="22"/>
          <w:szCs w:val="22"/>
        </w:rPr>
        <w:t>4)</w:t>
      </w:r>
      <w:r w:rsidRPr="00B62760">
        <w:rPr>
          <w:rFonts w:ascii="Arial" w:hAnsi="Arial" w:cs="Arial"/>
          <w:iCs/>
          <w:sz w:val="22"/>
          <w:szCs w:val="22"/>
        </w:rPr>
        <w:tab/>
      </w:r>
      <w:r w:rsidRPr="00F22F5A">
        <w:rPr>
          <w:rFonts w:ascii="Arial" w:hAnsi="Arial" w:cs="Arial"/>
          <w:sz w:val="22"/>
          <w:szCs w:val="22"/>
        </w:rPr>
        <w:t xml:space="preserve">16.674 (słownie: szesnastu tysięcy sześciuset siedemdziesięciu czterech) </w:t>
      </w:r>
      <w:r w:rsidRPr="00F22F5A">
        <w:rPr>
          <w:rFonts w:ascii="Arial" w:hAnsi="Arial" w:cs="Arial"/>
          <w:iCs/>
          <w:sz w:val="22"/>
          <w:szCs w:val="22"/>
        </w:rPr>
        <w:t>akcji zwykłych imiennych serii „D” o numerach 00000001</w:t>
      </w:r>
      <w:r w:rsidRPr="00F22F5A">
        <w:rPr>
          <w:rFonts w:ascii="Arial" w:hAnsi="Arial" w:cs="Arial"/>
          <w:sz w:val="22"/>
          <w:szCs w:val="22"/>
        </w:rPr>
        <w:t xml:space="preserve"> do </w:t>
      </w:r>
      <w:r w:rsidRPr="00F22F5A">
        <w:rPr>
          <w:rFonts w:ascii="Arial" w:hAnsi="Arial" w:cs="Arial"/>
          <w:iCs/>
          <w:sz w:val="22"/>
          <w:szCs w:val="22"/>
        </w:rPr>
        <w:t>000</w:t>
      </w:r>
      <w:r w:rsidRPr="00F22F5A">
        <w:rPr>
          <w:rFonts w:ascii="Arial" w:hAnsi="Arial" w:cs="Arial"/>
          <w:sz w:val="22"/>
          <w:szCs w:val="22"/>
        </w:rPr>
        <w:t>16674</w:t>
      </w:r>
      <w:r w:rsidRPr="00F22F5A">
        <w:rPr>
          <w:rFonts w:ascii="Arial" w:hAnsi="Arial" w:cs="Arial"/>
          <w:iCs/>
          <w:sz w:val="22"/>
          <w:szCs w:val="22"/>
        </w:rPr>
        <w:t>, przy c</w:t>
      </w:r>
      <w:r w:rsidRPr="00B62760">
        <w:rPr>
          <w:rFonts w:ascii="Arial" w:hAnsi="Arial" w:cs="Arial"/>
          <w:iCs/>
          <w:sz w:val="22"/>
          <w:szCs w:val="22"/>
        </w:rPr>
        <w:t xml:space="preserve">zym akcje serii „D” zostały wyemitowane w związku z połączeniem Spółki jako spółki przejmującej ze spółką </w:t>
      </w:r>
      <w:proofErr w:type="spellStart"/>
      <w:r w:rsidRPr="00B62760">
        <w:rPr>
          <w:rFonts w:ascii="Arial" w:hAnsi="Arial" w:cs="Arial"/>
          <w:sz w:val="22"/>
          <w:szCs w:val="22"/>
        </w:rPr>
        <w:t>ArmadaRuczaj</w:t>
      </w:r>
      <w:proofErr w:type="spellEnd"/>
      <w:r w:rsidRPr="00B62760">
        <w:rPr>
          <w:rFonts w:ascii="Arial" w:hAnsi="Arial" w:cs="Arial"/>
          <w:sz w:val="22"/>
          <w:szCs w:val="22"/>
        </w:rPr>
        <w:t xml:space="preserve"> Sp. z o.o. z siedzibą w Krakowie jako spółką przejmowaną w trybie art. 492 § 1 pkt 1 Kodeksu spółek handlowych;</w:t>
      </w:r>
    </w:p>
    <w:p w:rsidR="00C2125D" w:rsidRPr="00B62760" w:rsidRDefault="00C2125D" w:rsidP="00C2125D">
      <w:pPr>
        <w:pStyle w:val="Default"/>
        <w:tabs>
          <w:tab w:val="left" w:pos="0"/>
          <w:tab w:val="left" w:pos="1134"/>
        </w:tabs>
        <w:spacing w:line="360" w:lineRule="auto"/>
        <w:ind w:left="1134" w:hanging="425"/>
        <w:jc w:val="both"/>
        <w:rPr>
          <w:rFonts w:ascii="Arial" w:hAnsi="Arial" w:cs="Arial"/>
          <w:sz w:val="22"/>
          <w:szCs w:val="22"/>
        </w:rPr>
      </w:pPr>
      <w:r w:rsidRPr="00B62760">
        <w:rPr>
          <w:rFonts w:ascii="Arial" w:hAnsi="Arial" w:cs="Arial"/>
          <w:iCs/>
          <w:sz w:val="22"/>
          <w:szCs w:val="22"/>
        </w:rPr>
        <w:t>5)</w:t>
      </w:r>
      <w:r w:rsidRPr="00B62760">
        <w:rPr>
          <w:rFonts w:ascii="Arial" w:hAnsi="Arial" w:cs="Arial"/>
          <w:iCs/>
          <w:sz w:val="22"/>
          <w:szCs w:val="22"/>
        </w:rPr>
        <w:tab/>
      </w:r>
      <w:r w:rsidRPr="00F22F5A">
        <w:rPr>
          <w:rFonts w:ascii="Arial" w:hAnsi="Arial" w:cs="Arial"/>
          <w:sz w:val="22"/>
          <w:szCs w:val="22"/>
        </w:rPr>
        <w:t xml:space="preserve">77.296 (słownie: siedemdziesięciu siedmiu tysięcy dwustu dziewięćdziesięciu sześciu) </w:t>
      </w:r>
      <w:r w:rsidRPr="00F22F5A">
        <w:rPr>
          <w:rFonts w:ascii="Arial" w:hAnsi="Arial" w:cs="Arial"/>
          <w:iCs/>
          <w:sz w:val="22"/>
          <w:szCs w:val="22"/>
        </w:rPr>
        <w:t>akcji zwykłych imiennych serii „E” o numerach 00000001 do 00077296</w:t>
      </w:r>
      <w:r w:rsidRPr="00B62760">
        <w:rPr>
          <w:rFonts w:ascii="Arial" w:hAnsi="Arial" w:cs="Arial"/>
          <w:iCs/>
          <w:sz w:val="22"/>
          <w:szCs w:val="22"/>
        </w:rPr>
        <w:t xml:space="preserve">, przy czym akcje serii „E” zostały wyemitowane w związku z połączeniem Spółki jako spółki przejmującej ze spółką </w:t>
      </w:r>
      <w:proofErr w:type="spellStart"/>
      <w:r w:rsidRPr="00B62760">
        <w:rPr>
          <w:rFonts w:ascii="Arial" w:hAnsi="Arial" w:cs="Arial"/>
          <w:sz w:val="22"/>
          <w:szCs w:val="22"/>
        </w:rPr>
        <w:t>ArmadaFinanse</w:t>
      </w:r>
      <w:proofErr w:type="spellEnd"/>
      <w:r w:rsidRPr="00B62760">
        <w:rPr>
          <w:rFonts w:ascii="Arial" w:hAnsi="Arial" w:cs="Arial"/>
          <w:sz w:val="22"/>
          <w:szCs w:val="22"/>
        </w:rPr>
        <w:t xml:space="preserve"> Sp. z o.o. z siedzibą w Krakowie jako spółką przejmowaną w trybie art. 492 § 1 pkt 1 Kodeksu spółek handlowych.</w:t>
      </w:r>
    </w:p>
    <w:p w:rsidR="00C2125D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B62760">
        <w:rPr>
          <w:rFonts w:ascii="Arial" w:hAnsi="Arial" w:cs="Arial"/>
          <w:color w:val="000000"/>
        </w:rPr>
        <w:t>2.</w:t>
      </w:r>
      <w:r w:rsidRPr="00B62760">
        <w:rPr>
          <w:rFonts w:ascii="Arial" w:hAnsi="Arial" w:cs="Arial"/>
          <w:color w:val="000000"/>
        </w:rPr>
        <w:tab/>
        <w:t>Kapitał zakładowy Spółki zostanie wpłacony przed zarejestrowaniem w 1/4 jego części określonej w ust. 1, a dalsze wpłaty na akcje nastąpią do dnia 30 czerwca 2012 roku</w:t>
      </w:r>
      <w:r>
        <w:rPr>
          <w:rFonts w:ascii="Arial" w:hAnsi="Arial" w:cs="Arial"/>
          <w:color w:val="000000"/>
        </w:rPr>
        <w:t xml:space="preserve"> </w:t>
      </w:r>
      <w:r w:rsidRPr="00B62760">
        <w:rPr>
          <w:rFonts w:ascii="Arial" w:hAnsi="Arial" w:cs="Arial"/>
          <w:color w:val="000000"/>
        </w:rPr>
        <w:t>(dotyczy akcji serii A).</w:t>
      </w:r>
    </w:p>
    <w:p w:rsidR="00C2125D" w:rsidRPr="00B62760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highlight w:val="green"/>
        </w:rPr>
      </w:pPr>
      <w:r w:rsidRPr="00B62760">
        <w:rPr>
          <w:rFonts w:ascii="Arial" w:hAnsi="Arial" w:cs="Arial"/>
          <w:color w:val="000000"/>
        </w:rPr>
        <w:t>3.</w:t>
      </w:r>
      <w:r w:rsidRPr="00B62760">
        <w:rPr>
          <w:rFonts w:ascii="Arial" w:hAnsi="Arial" w:cs="Arial"/>
          <w:color w:val="000000"/>
        </w:rPr>
        <w:tab/>
      </w:r>
      <w:r w:rsidRPr="00B62760">
        <w:rPr>
          <w:rFonts w:ascii="Arial" w:hAnsi="Arial" w:cs="Arial"/>
        </w:rPr>
        <w:t xml:space="preserve">W związku z połączeniem Spółki (jako spółki przejmującej) ze spółką </w:t>
      </w:r>
      <w:proofErr w:type="spellStart"/>
      <w:r w:rsidRPr="00B62760">
        <w:rPr>
          <w:rFonts w:ascii="Arial" w:hAnsi="Arial" w:cs="Arial"/>
        </w:rPr>
        <w:t>ArmadaCare</w:t>
      </w:r>
      <w:proofErr w:type="spellEnd"/>
      <w:r w:rsidRPr="00B62760">
        <w:rPr>
          <w:rFonts w:ascii="Arial" w:hAnsi="Arial" w:cs="Arial"/>
        </w:rPr>
        <w:t xml:space="preserve"> Sp. z o.o. (jako spółką przejmowaną) kapitał zakładowy został podwyższony o kwotę </w:t>
      </w:r>
      <w:r w:rsidRPr="00B62760">
        <w:rPr>
          <w:rFonts w:ascii="Arial" w:hAnsi="Arial" w:cs="Arial"/>
          <w:highlight w:val="yellow"/>
        </w:rPr>
        <w:t>2</w:t>
      </w:r>
      <w:r w:rsidRPr="00F22F5A">
        <w:rPr>
          <w:rFonts w:ascii="Arial" w:hAnsi="Arial" w:cs="Arial"/>
        </w:rPr>
        <w:t>.929.400 zł (słownie: dwa miliony dziewięćset dwadzieścia dziewięć tysięcy czterysta złotych) w zamian za majątek spółki przejmowanej o wartości 2.929.500 zł (dwa miliony dziewięćset dwadzieścia dziewięć tysięcy pięćset złotych złotych).</w:t>
      </w:r>
    </w:p>
    <w:p w:rsidR="00C2125D" w:rsidRPr="00F22F5A" w:rsidRDefault="00C2125D" w:rsidP="00C2125D">
      <w:pPr>
        <w:pStyle w:val="Defaul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62760">
        <w:rPr>
          <w:rFonts w:ascii="Arial" w:hAnsi="Arial" w:cs="Arial"/>
          <w:sz w:val="22"/>
          <w:szCs w:val="22"/>
        </w:rPr>
        <w:t xml:space="preserve">W związku z połączeniem Spółki (jako spółki przejmującej) ze spółką </w:t>
      </w:r>
      <w:proofErr w:type="spellStart"/>
      <w:r w:rsidRPr="00B62760">
        <w:rPr>
          <w:rFonts w:ascii="Arial" w:hAnsi="Arial" w:cs="Arial"/>
          <w:sz w:val="22"/>
          <w:szCs w:val="22"/>
        </w:rPr>
        <w:t>ArmadaInwestycje</w:t>
      </w:r>
      <w:proofErr w:type="spellEnd"/>
      <w:r w:rsidRPr="00B62760">
        <w:rPr>
          <w:rFonts w:ascii="Arial" w:hAnsi="Arial" w:cs="Arial"/>
          <w:sz w:val="22"/>
          <w:szCs w:val="22"/>
        </w:rPr>
        <w:t xml:space="preserve"> Sp. z o.o. (jako spółką przejmowaną) kapitał zakładowy został </w:t>
      </w:r>
      <w:r w:rsidRPr="00B62760">
        <w:rPr>
          <w:rFonts w:ascii="Arial" w:hAnsi="Arial" w:cs="Arial"/>
          <w:sz w:val="22"/>
          <w:szCs w:val="22"/>
        </w:rPr>
        <w:lastRenderedPageBreak/>
        <w:t xml:space="preserve">podwyższony o kwotę </w:t>
      </w:r>
      <w:r w:rsidRPr="00F22F5A">
        <w:rPr>
          <w:rFonts w:ascii="Arial" w:hAnsi="Arial" w:cs="Arial"/>
          <w:sz w:val="22"/>
          <w:szCs w:val="22"/>
        </w:rPr>
        <w:t>31.910.800 zł (trzydzieści jeden milionów dziewięćset dziesięć tysięcy osiemset złotych) w zamian za majątek spółki przejmowanej o wartości 31.910.900 zł (trzydzieści jeden milionów dziewięćset dziesięć tysięcy dziewięćset złotych).</w:t>
      </w:r>
    </w:p>
    <w:p w:rsidR="00C2125D" w:rsidRPr="00F22F5A" w:rsidRDefault="00C2125D" w:rsidP="00C2125D">
      <w:pPr>
        <w:pStyle w:val="Defaul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62760">
        <w:rPr>
          <w:rFonts w:ascii="Arial" w:hAnsi="Arial" w:cs="Arial"/>
          <w:sz w:val="22"/>
          <w:szCs w:val="22"/>
        </w:rPr>
        <w:t xml:space="preserve">W związku z połączeniem Spółki (jako spółki przejmującej) ze spółką </w:t>
      </w:r>
      <w:proofErr w:type="spellStart"/>
      <w:r w:rsidRPr="00B62760">
        <w:rPr>
          <w:rFonts w:ascii="Arial" w:hAnsi="Arial" w:cs="Arial"/>
          <w:sz w:val="22"/>
          <w:szCs w:val="22"/>
        </w:rPr>
        <w:t>ArmadaRuczaj</w:t>
      </w:r>
      <w:proofErr w:type="spellEnd"/>
      <w:r w:rsidRPr="00B62760">
        <w:rPr>
          <w:rFonts w:ascii="Arial" w:hAnsi="Arial" w:cs="Arial"/>
          <w:sz w:val="22"/>
          <w:szCs w:val="22"/>
        </w:rPr>
        <w:t xml:space="preserve"> Sp. z o.o. (jako spółką przejmowaną) kapitał zakładowy został podwyższony o kwotę </w:t>
      </w:r>
      <w:r w:rsidRPr="00F22F5A">
        <w:rPr>
          <w:rFonts w:ascii="Arial" w:hAnsi="Arial" w:cs="Arial"/>
          <w:bCs/>
          <w:sz w:val="22"/>
          <w:szCs w:val="22"/>
        </w:rPr>
        <w:t>1.667.400</w:t>
      </w:r>
      <w:r w:rsidRPr="00F22F5A">
        <w:rPr>
          <w:rFonts w:ascii="Arial" w:hAnsi="Arial" w:cs="Arial"/>
          <w:sz w:val="22"/>
          <w:szCs w:val="22"/>
        </w:rPr>
        <w:t xml:space="preserve"> zł (jeden milion sześćset sześćdziesiąt siedem tysięcy czterysta złotych) w zamian za majątek spółki przejmowanej o wartości </w:t>
      </w:r>
      <w:r w:rsidRPr="00F22F5A">
        <w:rPr>
          <w:rFonts w:ascii="Arial" w:hAnsi="Arial" w:cs="Arial"/>
          <w:bCs/>
          <w:sz w:val="22"/>
          <w:szCs w:val="22"/>
        </w:rPr>
        <w:t>1.667.500</w:t>
      </w:r>
      <w:r w:rsidRPr="00F22F5A">
        <w:rPr>
          <w:rFonts w:ascii="Arial" w:hAnsi="Arial" w:cs="Arial"/>
          <w:sz w:val="22"/>
          <w:szCs w:val="22"/>
        </w:rPr>
        <w:t xml:space="preserve"> zł (jeden milion sześćset sześćdziesiąt siedem tysięcy pięćset złotych).</w:t>
      </w:r>
    </w:p>
    <w:p w:rsidR="00C2125D" w:rsidRPr="00B62760" w:rsidRDefault="00C2125D" w:rsidP="00C2125D">
      <w:pPr>
        <w:pStyle w:val="Default"/>
        <w:spacing w:line="360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B62760">
        <w:rPr>
          <w:rFonts w:ascii="Arial" w:hAnsi="Arial" w:cs="Arial"/>
          <w:sz w:val="22"/>
          <w:szCs w:val="22"/>
        </w:rPr>
        <w:t xml:space="preserve">W związku z połączeniem Spółki (jako spółki przejmującej) ze spółką </w:t>
      </w:r>
      <w:proofErr w:type="spellStart"/>
      <w:r w:rsidRPr="00B62760">
        <w:rPr>
          <w:rFonts w:ascii="Arial" w:hAnsi="Arial" w:cs="Arial"/>
          <w:sz w:val="22"/>
          <w:szCs w:val="22"/>
        </w:rPr>
        <w:t>ArmadaFinanse</w:t>
      </w:r>
      <w:proofErr w:type="spellEnd"/>
      <w:r w:rsidRPr="00B62760">
        <w:rPr>
          <w:rFonts w:ascii="Arial" w:hAnsi="Arial" w:cs="Arial"/>
          <w:sz w:val="22"/>
          <w:szCs w:val="22"/>
        </w:rPr>
        <w:t xml:space="preserve"> Sp. z o.o. (jako spółką przejmowaną) kapitał zakładowy został podwyższony o kwotę </w:t>
      </w:r>
      <w:r w:rsidRPr="00F22F5A">
        <w:rPr>
          <w:rFonts w:ascii="Arial" w:hAnsi="Arial" w:cs="Arial"/>
          <w:sz w:val="22"/>
          <w:szCs w:val="22"/>
        </w:rPr>
        <w:t>7.729.600 zł (siedem milionów siedemset dwadzieścia dziewięć tysięcy sześćset złotych) w zamian za majątek spółki przejmowanej o wartości 7.729.700 zł (siedem milionów siedemset dwadzieścia dziewięć tysięcy siedemset złotych).</w:t>
      </w:r>
      <w:bookmarkStart w:id="0" w:name="_GoBack"/>
      <w:bookmarkEnd w:id="0"/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6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 xml:space="preserve">Spółka może emitować akcje zwykłe imienne lub na okaziciela oraz akcje uprzywilejowane imienne. 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>Akcje emitowane przez Spółkę mogą być obejmowane za wkłady pieniężne jak i niepieniężne.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3.</w:t>
      </w:r>
      <w:r w:rsidRPr="003518F9">
        <w:rPr>
          <w:rFonts w:ascii="Arial" w:hAnsi="Arial" w:cs="Arial"/>
          <w:color w:val="000000"/>
        </w:rPr>
        <w:tab/>
        <w:t>Rozporządzenie akcjami imiennymi Spółki, wymaga zgody Spółki.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4.</w:t>
      </w:r>
      <w:r w:rsidRPr="003518F9">
        <w:rPr>
          <w:rFonts w:ascii="Arial" w:hAnsi="Arial" w:cs="Arial"/>
          <w:color w:val="000000"/>
        </w:rPr>
        <w:tab/>
        <w:t>Każda akcja zwykła daje prawo do wykonywania jednego głosu na Walnym Zgromadzeniu Akcjonariuszy.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7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>Zarząd jest uprawniony w okresie 3 lat od daty zawiązania Spółki, do podniesienia jej kapitału zakładowego w ramach jednego lub kilku podniesień kapitału zakładowego, których łączna wysokość nie może przekroczyć 3/4 kapitału zakładowego określonego w § 5 (kapitał docelowy).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>Akcje w ramach kapitału docelowego mogą być wydawane zarówno za wkłady pieniężne jak i niepieniężne.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3.</w:t>
      </w:r>
      <w:r w:rsidRPr="003518F9">
        <w:rPr>
          <w:rFonts w:ascii="Arial" w:hAnsi="Arial" w:cs="Arial"/>
          <w:color w:val="000000"/>
        </w:rPr>
        <w:tab/>
        <w:t>Za zgodą Rady Nadzorczej Zarząd przy podnoszeniu kapitału zakładowego Spółki w ramach kapitału docelowego może wyłączyć prawo poboru przysługujące dotychczasowym akcjonariuszom w całości lub części.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  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8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Akcje Spółki mogą być umarzane.  Umorzenie akcji następuje po ich uprzednim nabyciu </w:t>
      </w:r>
      <w:r w:rsidRPr="003518F9">
        <w:rPr>
          <w:rFonts w:ascii="Arial" w:hAnsi="Arial" w:cs="Arial"/>
          <w:color w:val="000000"/>
        </w:rPr>
        <w:lastRenderedPageBreak/>
        <w:t>przez Spółkę za zgodą akcjonariusza (umorzenie dobrowolne).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9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Spółka może emitować obligacje, w tym również obligacje zamienne na akcje oraz obligacje z prawem pierwszeństwa do objęcia akcji Spółki.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Organy Spółki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10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1.  </w:t>
      </w:r>
      <w:r w:rsidRPr="003518F9">
        <w:rPr>
          <w:rFonts w:ascii="Arial" w:hAnsi="Arial" w:cs="Arial"/>
          <w:color w:val="000000"/>
        </w:rPr>
        <w:tab/>
        <w:t>Organami Spółki są: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a) </w:t>
      </w:r>
      <w:r w:rsidRPr="003518F9">
        <w:rPr>
          <w:rFonts w:ascii="Arial" w:hAnsi="Arial" w:cs="Arial"/>
          <w:color w:val="000000"/>
        </w:rPr>
        <w:tab/>
        <w:t>Walne Zgromadzenie Akcjonariuszy,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b) </w:t>
      </w:r>
      <w:r w:rsidRPr="003518F9">
        <w:rPr>
          <w:rFonts w:ascii="Arial" w:hAnsi="Arial" w:cs="Arial"/>
          <w:color w:val="000000"/>
        </w:rPr>
        <w:tab/>
        <w:t>Rada Nadzorcza,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c) </w:t>
      </w:r>
      <w:r w:rsidRPr="003518F9">
        <w:rPr>
          <w:rFonts w:ascii="Arial" w:hAnsi="Arial" w:cs="Arial"/>
          <w:color w:val="000000"/>
        </w:rPr>
        <w:tab/>
        <w:t>Zarząd.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>Organy Spółki działają zgodnie z bezwzględnie obowiązującymi przepisami prawa, niniejszym Statutem oraz ustalonymi dla nich regulaminami.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A) Walne Zgromadzenie Akcjonariuszy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11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>Walne Zgromadzenie Akcjonariuszy jest najważniejszym organem stanowiącym Spółki.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 xml:space="preserve">Walne Zgromadzenie Akcjonariuszy może obradować jako zwyczajne lub nadzwyczajne. 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3.</w:t>
      </w:r>
      <w:r w:rsidRPr="003518F9">
        <w:rPr>
          <w:rFonts w:ascii="Arial" w:hAnsi="Arial" w:cs="Arial"/>
          <w:color w:val="000000"/>
        </w:rPr>
        <w:tab/>
        <w:t>Uchwały Walnego Zgromadzenia Akcjonariuszy zapadają bezwzględną większością głosów, z zastrzeżeniem obowiązujących przepisów prawa.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4.</w:t>
      </w:r>
      <w:r w:rsidRPr="003518F9">
        <w:rPr>
          <w:rFonts w:ascii="Arial" w:hAnsi="Arial" w:cs="Arial"/>
          <w:color w:val="000000"/>
        </w:rPr>
        <w:tab/>
        <w:t>Walne Zgromadzenie Akcjonariuszy odbywa się w siedzibie Spółki bądź w  innym miejscu na terenie Rzeczpospolitej Polskiej.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5.</w:t>
      </w:r>
      <w:r w:rsidRPr="003518F9">
        <w:rPr>
          <w:rFonts w:ascii="Arial" w:hAnsi="Arial" w:cs="Arial"/>
          <w:color w:val="000000"/>
        </w:rPr>
        <w:tab/>
        <w:t>Akcjonariusze mogą brać udział w Walnym Zgromadzeniu Akcjonariuszy przy wykorzystaniu środków komunikacji elektronicznej, a w szczególności przy wykorzystaniu środków umożliwiających  transmisję obrad zgromadzenia w czasie rzeczywistym, dwustronną komunikację w  czasie rzeczywistym oraz wykonywania osobiście lub przez pełnomocnika prawa głosu  przed lub w toku obrad zgromadzenia.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12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Do kompetencji Walnego Zgromadzenia Akcjonariuszy należą sprawy  wymienione w bezwzględnie obowiązujących przepisach prawa bądź w pozostałych postanowieniach </w:t>
      </w:r>
      <w:r w:rsidRPr="003518F9">
        <w:rPr>
          <w:rFonts w:ascii="Arial" w:hAnsi="Arial" w:cs="Arial"/>
          <w:color w:val="000000"/>
        </w:rPr>
        <w:lastRenderedPageBreak/>
        <w:t>niniejszego Statutu.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13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Nabycie i zbycie nieruchomości, użytkowania wieczystego lub udziału w nieruchomości (użytkowaniu wieczystym) nie wymaga zgody Walnego Zgromadzenia Akcjonariuszy, a podejmowanie  decyzji w tej sprawie stanowi kompetencję Zarządu.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14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Walne Zgromadzenie Akcjonariuszy  może uchwalić swój regulamin, w którym określa tryb, szczegółowe zasady prowadzenia obrad i podejmowania uchwał, a w szczególności zasady przeprowadzania wyborów. Do czasu uchwalenia regulaminu Walne Zgromadzenie Akcjonariuszy obraduje zgodnie z postanowieniami niniejszego Statutu oraz bezwzględnie obowiązującymi przepisami prawa.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B) Rada Nadzorcza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15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>Rada Nadzorcza jest organem sprawującym stały nadzór nad działalnością Spółki.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>Rada Nadzorcza składa się z od trzech do siedmiu członków. Jeżeli Spółka posiada  status Spółki publicznej w rozumieniu właściwych przepisów wówczas w jej skład wchodzi minimum pięć osób.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3.</w:t>
      </w:r>
      <w:r w:rsidRPr="003518F9">
        <w:rPr>
          <w:rFonts w:ascii="Arial" w:hAnsi="Arial" w:cs="Arial"/>
          <w:color w:val="000000"/>
        </w:rPr>
        <w:tab/>
        <w:t>Członków Rady Nadzorczej powołuje Walne Zgromadzenie Akcjonariuszy na okres wspólnej, pięcioletniej kadencji. Członków pierwszej Rady Nadzorczej powoła Założyciel Spółki.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4.</w:t>
      </w:r>
      <w:r w:rsidRPr="003518F9">
        <w:rPr>
          <w:rFonts w:ascii="Arial" w:hAnsi="Arial" w:cs="Arial"/>
          <w:color w:val="000000"/>
        </w:rPr>
        <w:tab/>
        <w:t>W przypadku wygaśnięcia mandatu członka Rady Nadzorczej przed upływem kadencji, Zarząd jest zobowiązany do niezwłocznego zwołania Walnego Zgromadzenia Akcjonariuszy w celu uzupełnienia składu Rady Nadzorczej, tylko w przypadku, gdy liczba członków Rady Nadzorczej spadnie poniżej statutowego  minimum.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16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>Rada Nadzorcza wykonuje swoje zadania kolegialnie. Może jednak delegować poszczególnych swoich członków do samodzielnego pełnienia określonych obowiązków nadzorczych.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>Posiedzenia Rady Nadzorczej są zwoływane w miarę potrzeb, nie rzadziej jednak niż trzy razy w roku obrotowym.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lastRenderedPageBreak/>
        <w:t>§ 17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>Uchwały Rady Nadzorczej zapadają bezwzględną większością głosów. W przypadku równości głosów rozstrzyga głos Przewodniczącego Rady Nadzorczej.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>Członkowie Rady Nadzorczej mogą brać udział w podejmowaniu uchwał Rady oddając swój głos na piśmie za pośrednictwem innego członka Rady Nadzorczej.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3.</w:t>
      </w:r>
      <w:r w:rsidRPr="003518F9">
        <w:rPr>
          <w:rFonts w:ascii="Arial" w:hAnsi="Arial" w:cs="Arial"/>
          <w:color w:val="000000"/>
        </w:rPr>
        <w:tab/>
        <w:t>Rada Nadzorcza może podejmować uchwały w trybie pisemnym lub za pomocą środków bezpośredniego porozumiewania się na odległość.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4.</w:t>
      </w:r>
      <w:r w:rsidRPr="003518F9">
        <w:rPr>
          <w:rFonts w:ascii="Arial" w:hAnsi="Arial" w:cs="Arial"/>
          <w:color w:val="000000"/>
        </w:rPr>
        <w:tab/>
        <w:t>Rada Nadzorcza może uchwalić regulamin Rady Nadzorczej, który określi jej organizację i sposób wykonywania czynności.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C) Zarząd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18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>Zarząd jest organem reprezentującym Spółkę, oraz kierującym jej bieżącą działalnością.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>Zarząd składa się z od jednego do trzech członków, powoływanych i odwoływanych przez Radę Nadzorczą na okres wspólnej, pięcioletniej kadencji. Członków pierwszego Zarządu powoła Założyciel Spółki.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3.</w:t>
      </w:r>
      <w:r w:rsidRPr="003518F9">
        <w:rPr>
          <w:rFonts w:ascii="Arial" w:hAnsi="Arial" w:cs="Arial"/>
          <w:color w:val="000000"/>
        </w:rPr>
        <w:tab/>
        <w:t>Zasady przyznawania wynagrodzenia członkom Zarządu i jego wysokość uchwala Rada Nadzorcza.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19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>Do reprezentowania spółki uprawniony jest każdy z członków zarządu samodzielnie.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>Uchwały Zarządu  zapadają bezwzględną większością głosów.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3.</w:t>
      </w:r>
      <w:r w:rsidRPr="003518F9">
        <w:rPr>
          <w:rFonts w:ascii="Arial" w:hAnsi="Arial" w:cs="Arial"/>
          <w:color w:val="000000"/>
        </w:rPr>
        <w:tab/>
        <w:t>W przypadku równowagi głosów przeważające znaczenie ma głos Prezesa Zarządu.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4.</w:t>
      </w:r>
      <w:r w:rsidRPr="003518F9">
        <w:rPr>
          <w:rFonts w:ascii="Arial" w:hAnsi="Arial" w:cs="Arial"/>
          <w:color w:val="000000"/>
        </w:rPr>
        <w:tab/>
        <w:t>Członkowie Zarządu mogą oddawać swój głos za pośrednictwem środków bezpośredniego porozumiewania się lub na piśmie za pośrednictwem innego członka Zarządu. Szczegółowy tryb przeprowadzania takiego głosowania określi Regulamin Zarządu.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20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Zarząd jest upoważniony do wypłaty akcjonariuszom zaliczki na poczet przewidywanej dywidendy na koniec roku obrotowego, jeżeli Spółka posiada środki wystarczające na wypłatę. Wypłata zaliczki wymaga zgody Rady Nadzorczej.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21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 xml:space="preserve">Szczegółowy tryb prac Zarządu określa regulamin Zarządu uchwalony przez Zarząd. 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Rachunkowość Spółki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22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1.</w:t>
      </w:r>
      <w:r w:rsidRPr="003518F9">
        <w:rPr>
          <w:rFonts w:ascii="Arial" w:hAnsi="Arial" w:cs="Arial"/>
          <w:color w:val="000000"/>
        </w:rPr>
        <w:tab/>
        <w:t>Spółka prowadzi rachunkowość zgodnie z przepisami prawa.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2.</w:t>
      </w:r>
      <w:r w:rsidRPr="003518F9">
        <w:rPr>
          <w:rFonts w:ascii="Arial" w:hAnsi="Arial" w:cs="Arial"/>
          <w:color w:val="000000"/>
        </w:rPr>
        <w:tab/>
        <w:t>Rokiem obrotowym Spółki jest rok kalendarzowy. Pierwszy rok obrotowy Spółki kończy się z dniem 31 grudnia 2012 r.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3.</w:t>
      </w:r>
      <w:r w:rsidRPr="003518F9">
        <w:rPr>
          <w:rFonts w:ascii="Arial" w:hAnsi="Arial" w:cs="Arial"/>
          <w:color w:val="000000"/>
        </w:rPr>
        <w:tab/>
        <w:t>Na pokrycie strat bilansowych Spółka tworzy kapitał zapasowy, do którego przelewa się przynajmniej 8% (osiem procent) czystego zysku rocznego, dopóki kapitał ten nie osiągnie przynajmniej jednej trzeciej kapitału zakładowego.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ind w:left="700" w:hanging="700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4.</w:t>
      </w:r>
      <w:r w:rsidRPr="003518F9">
        <w:rPr>
          <w:rFonts w:ascii="Arial" w:hAnsi="Arial" w:cs="Arial"/>
          <w:color w:val="000000"/>
        </w:rPr>
        <w:tab/>
        <w:t>Walne Zgromadzenie Akcjonariuszy może tworzyć inne kapitały na pokrycie szczególnych strat lub wydatków (kapitały rezerwowe).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3518F9">
        <w:rPr>
          <w:rFonts w:ascii="Arial" w:hAnsi="Arial" w:cs="Arial"/>
          <w:b/>
          <w:bCs/>
          <w:color w:val="000000"/>
        </w:rPr>
        <w:t>Postanowienia końcowe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23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Rozwiązanie Spółki następuje po przeprowadzeniu likwidacji. Likwidatorami są członkowie Zarządu chyba, że Walne Zgromadzenie Akcjonariuszy postanowi odmiennie.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§ 24</w:t>
      </w:r>
    </w:p>
    <w:p w:rsidR="00C2125D" w:rsidRPr="003518F9" w:rsidRDefault="00C2125D" w:rsidP="00C2125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518F9">
        <w:rPr>
          <w:rFonts w:ascii="Arial" w:hAnsi="Arial" w:cs="Arial"/>
          <w:color w:val="000000"/>
        </w:rPr>
        <w:t>Ogłoszenia Spółki będą dokonywane w Monitorze Sądowym i Gospodarczym.</w:t>
      </w:r>
    </w:p>
    <w:p w:rsidR="00C2125D" w:rsidRPr="003518F9" w:rsidRDefault="00C2125D" w:rsidP="00C2125D">
      <w:pPr>
        <w:spacing w:after="0" w:line="360" w:lineRule="auto"/>
        <w:jc w:val="both"/>
        <w:rPr>
          <w:rFonts w:ascii="Arial" w:hAnsi="Arial" w:cs="Arial"/>
        </w:rPr>
      </w:pPr>
    </w:p>
    <w:p w:rsidR="00C2125D" w:rsidRPr="00111555" w:rsidRDefault="00C2125D" w:rsidP="00C2125D">
      <w:pPr>
        <w:tabs>
          <w:tab w:val="right" w:leader="hyphen" w:pos="9072"/>
        </w:tabs>
        <w:spacing w:after="0" w:line="360" w:lineRule="auto"/>
        <w:ind w:left="1" w:hanging="1"/>
        <w:rPr>
          <w:rFonts w:ascii="Arial" w:hAnsi="Arial" w:cs="Arial"/>
        </w:rPr>
      </w:pPr>
    </w:p>
    <w:p w:rsidR="00516A42" w:rsidRDefault="00516A42"/>
    <w:sectPr w:rsidR="00516A42" w:rsidSect="00C8524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AE1" w:rsidRDefault="001A3AE1">
      <w:pPr>
        <w:spacing w:after="0" w:line="240" w:lineRule="auto"/>
      </w:pPr>
      <w:r>
        <w:separator/>
      </w:r>
    </w:p>
  </w:endnote>
  <w:endnote w:type="continuationSeparator" w:id="0">
    <w:p w:rsidR="001A3AE1" w:rsidRDefault="001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6B2" w:rsidRPr="00FD29D7" w:rsidRDefault="00C2125D" w:rsidP="00E538B0">
    <w:pPr>
      <w:pStyle w:val="Stopka"/>
      <w:jc w:val="right"/>
      <w:rPr>
        <w:rFonts w:ascii="Arial" w:hAnsi="Arial" w:cs="Arial"/>
        <w:sz w:val="16"/>
        <w:szCs w:val="16"/>
      </w:rPr>
    </w:pPr>
    <w:r w:rsidRPr="00FD29D7">
      <w:rPr>
        <w:rFonts w:ascii="Arial" w:hAnsi="Arial" w:cs="Arial"/>
        <w:sz w:val="16"/>
        <w:szCs w:val="16"/>
      </w:rPr>
      <w:fldChar w:fldCharType="begin"/>
    </w:r>
    <w:r w:rsidRPr="00FD29D7">
      <w:rPr>
        <w:rFonts w:ascii="Arial" w:hAnsi="Arial" w:cs="Arial"/>
        <w:sz w:val="16"/>
        <w:szCs w:val="16"/>
      </w:rPr>
      <w:instrText xml:space="preserve"> PAGE   \* MERGEFORMAT </w:instrText>
    </w:r>
    <w:r w:rsidRPr="00FD29D7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FD29D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AE1" w:rsidRDefault="001A3AE1">
      <w:pPr>
        <w:spacing w:after="0" w:line="240" w:lineRule="auto"/>
      </w:pPr>
      <w:r>
        <w:separator/>
      </w:r>
    </w:p>
  </w:footnote>
  <w:footnote w:type="continuationSeparator" w:id="0">
    <w:p w:rsidR="001A3AE1" w:rsidRDefault="001A3A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5D"/>
    <w:rsid w:val="001A3AE1"/>
    <w:rsid w:val="003761E2"/>
    <w:rsid w:val="0049746F"/>
    <w:rsid w:val="00516A42"/>
    <w:rsid w:val="00C2125D"/>
    <w:rsid w:val="00F2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27582-A86E-4E3A-8B98-C9353540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25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C21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125D"/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2125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2313</Words>
  <Characters>13879</Characters>
  <Application>Microsoft Office Word</Application>
  <DocSecurity>0</DocSecurity>
  <Lines>115</Lines>
  <Paragraphs>32</Paragraphs>
  <ScaleCrop>false</ScaleCrop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Małgorzata Bobek</cp:lastModifiedBy>
  <cp:revision>2</cp:revision>
  <dcterms:created xsi:type="dcterms:W3CDTF">2020-02-13T12:32:00Z</dcterms:created>
  <dcterms:modified xsi:type="dcterms:W3CDTF">2020-02-13T12:32:00Z</dcterms:modified>
</cp:coreProperties>
</file>